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Rule="auto"/>
        <w:rPr>
          <w:rFonts w:ascii="Arial" w:cs="Arial" w:eastAsia="Arial" w:hAnsi="Arial"/>
          <w:b w:val="1"/>
          <w:color w:val="004d99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200" w:lineRule="auto"/>
        <w:rPr>
          <w:rFonts w:ascii="Arial" w:cs="Arial" w:eastAsia="Arial" w:hAnsi="Arial"/>
          <w:b w:val="1"/>
          <w:color w:val="004d99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4d99"/>
          <w:u w:val="none"/>
          <w:rtl w:val="0"/>
        </w:rPr>
        <w:t xml:space="preserve">#CiStoDentro</w:t>
      </w:r>
    </w:p>
    <w:p w:rsidR="00000000" w:rsidDel="00000000" w:rsidP="00000000" w:rsidRDefault="00000000" w:rsidRPr="00000000" w14:paraId="00000004">
      <w:pPr>
        <w:pStyle w:val="Subtitle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L’iniziativa della Ministra per le pari opportunità e la famiglia, Elena Bonetti, per i bambini e ragazzi a casa durante l'emergenza Covid19.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per la stampa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00"/>
          <w:pgMar w:bottom="1134" w:top="1417" w:left="1134" w:right="1134" w:header="708" w:footer="708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4d9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1. Il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Considerata l’emergenza dovuta alla diffusione del contagio da coronavirus Covid-19, la Ministra per le pari opportunità e la famiglia, Elena Bonetti, ha inteso promuovere un nuovo progetto rivolto principalmente ai bambini e ai ragazzi, che in questi giorni sono a casa. Il progetto, chiamato “#CiStoDentro”, è curato dal Dipartimento per le politiche della famiglia con la collaborazione editoriale di Federico Taddia, giornalista e scrittore di storie per bambini e ragazzi. L’intento è di offrire alle famiglie uno strumento digitale, un portale, per scoprire e sperimentare attività da fare a casa, durante il periodo di limitazione degli spostamenti e la chiusura dei servizi educativi per la prima infanzia e le scuole. Il portale è raggiungibile all’indirizzo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http://famiglia.governo.it/ci-sto-dentro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all’interno del sito del Dipartimento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http://famiglia.governo.it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2. Il portale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portale del progetto si compone di 6 sezioni.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Infovirus - Questa sezione offre una descrizione adattata per la lettura da parte dei bambini di cos’è il nuovo coronavirus Sars-Cov-2, e la malattia che questo genera: Covid-19. La stessa sezione offre inoltre alcuni spunti ai bambini su quali comportamenti adottare in casa.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 chiedo alla Ministra! – Questa sezione è pensata per offrire ai bambini ed alle famiglie un filo diretto con la Ministra Bonetti: un’occasione per risolvere dubbi, chiedere consigli, condividere la propria opinione e suggerire idee. Tramite la casella di posta dedicata,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cistodentro@governo.it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le famiglie potranno inviare le domande che desiderano porre alla Ministra. Il Dipartimento pubblicherà le risposte in questa sezione, due volte a settimana.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Io l’ho letto, e tu? – La terza sezione del portale contiene indicazioni utili alla pratica della lettura, per i genitori alla ricerca di novità editoriali dedicate al mondo dell’infanzia con cui intrattenere i bambini in casa. Il curatore editoriale, Federico Taddia, intervisterà scrittori ed autori di libri dell’infanzia, che avranno voce all’interno del sito. La prima intervista realizzata e pubblicata è con Sara Marconi, scrittrice di libri per l’infanzia.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#CiStoDentro Live – Tramite questa sezione i bambini e le famiglie potranno seguire alcune dirette, ospitate dal Dipartimento sul proprio canale YouTube e condotte da Federico Taddia. La prima intervista  sarà realizzata in diretta con la Ministra Bonetti, giovedì 26 marzo alle ore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0. Le successive interviste si terranno ogni giovedì 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stessa 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#CiStoDentro Gallery – Questa sezione raccoglierà i contributi che i bambini e le famiglie vorranno inviare 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Ministero e alla Ministra Bonetti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nell’ambito dell’iniziativa: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ettere, disegni, video e racconti. Per contribuire, è possibile inviare il materiale a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cistodentro@governo.it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Per i contributi video in cui compaiono minori, è necessario inviare anche una liberatoria.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Tempo liberato – La sesta ed ultima sezione del sito è dedicata ad offrire  suggerimenti su come impiegare il tempo libero attraverso giochi, esperimenti e consigli rivolti direttamente a genitori e bambini impegnati ad intrattenere, ed intrattenersi, a casa.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Sarà inoltre possibile conoscere notizie su selezionate associazioni enti e strutture che impegnano le loro attività per divertire i bambini ed i loro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3. Coronavirus: informazioni per le famiglie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sito del Dipartimento sono pubblicate anche informazioni utili per le famiglie sul virus, disponibili a questo link: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http://famiglia.governo.it/it/coronavirus-informazioni-per-le-famiglie/coronavirus-informazioni-per-le-famiglie/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type w:val="nextPage"/>
      <w:pgSz w:h="16840" w:w="11900"/>
      <w:pgMar w:bottom="1134" w:top="1417" w:left="1134" w:right="1134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612"/>
      </w:tabs>
      <w:spacing w:after="0" w:before="0" w:line="240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Dipartimento per le politiche della famiglia</w:t>
      <w:tab/>
      <w:t xml:space="preserve">Carta famiglia: scheda informativa per la stampa   |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12"/>
      </w:tabs>
      <w:spacing w:after="0" w:before="0" w:line="240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tillium Web" w:cs="Titillium Web" w:eastAsia="Titillium Web" w:hAnsi="Titillium We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77465" cy="628650"/>
          <wp:effectExtent b="0" l="0" r="0" t="0"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204" l="3010" r="0" t="35106"/>
                  <a:stretch>
                    <a:fillRect/>
                  </a:stretch>
                </pic:blipFill>
                <pic:spPr>
                  <a:xfrm>
                    <a:off x="0" y="0"/>
                    <a:ext cx="257746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4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Quattrocento Sans" w:cs="Quattrocento Sans" w:eastAsia="Quattrocento Sans" w:hAnsi="Quattrocento Sans"/>
      <w:b w:val="0"/>
      <w:i w:val="0"/>
      <w:smallCaps w:val="0"/>
      <w:strike w:val="0"/>
      <w:color w:val="1f4e79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76" w:lineRule="auto"/>
      <w:ind w:left="0" w:right="0" w:firstLine="0"/>
      <w:jc w:val="left"/>
      <w:outlineLvl w:val="9"/>
    </w:pPr>
    <w:rPr>
      <w:rFonts w:ascii="Titillium Web" w:cs="Titillium Web" w:eastAsia="Titillium Web" w:hAnsi="Titillium Web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essuno">
    <w:name w:val="Nessuno"/>
  </w:style>
  <w:style w:type="paragraph" w:styleId="Intestazione 3">
    <w:name w:val="Intestazione 3"/>
    <w:next w:val="Corpo"/>
    <w:pPr>
      <w:keepNext w:val="1"/>
      <w:keepLines w:val="1"/>
      <w:pageBreakBefore w:val="0"/>
      <w:widowControl w:val="1"/>
      <w:shd w:color="auto" w:fill="auto" w:val="clear"/>
      <w:tabs>
        <w:tab w:val="center" w:pos="4819"/>
        <w:tab w:val="right" w:pos="9638"/>
      </w:tabs>
      <w:suppressAutoHyphens w:val="0"/>
      <w:bidi w:val="0"/>
      <w:spacing w:after="0" w:before="0" w:line="240" w:lineRule="auto"/>
      <w:ind w:left="0" w:right="0" w:firstLine="0"/>
      <w:jc w:val="left"/>
      <w:outlineLvl w:val="0"/>
    </w:pPr>
    <w:rPr>
      <w:rFonts w:ascii="Titillium Web" w:cs="Titillium Web" w:eastAsia="Titillium Web" w:hAnsi="Titillium Web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16"/>
      <w:szCs w:val="16"/>
      <w:u w:color="222222" w:val="none"/>
      <w:vertAlign w:val="baseline"/>
      <w:lang w:val="it-IT"/>
      <w14:textFill>
        <w14:solidFill>
          <w14:srgbClr w14:val="222222"/>
        </w14:solidFill>
      </w14:textFill>
      <w14:textOutline>
        <w14:noFill/>
      </w14:textOutline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Helvetica" w:eastAsia="Helvetica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itle">
    <w:name w:val="Title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300" w:before="0" w:line="240" w:lineRule="auto"/>
      <w:ind w:left="0" w:right="0" w:firstLine="0"/>
      <w:jc w:val="left"/>
      <w:outlineLvl w:val="9"/>
    </w:pPr>
    <w:rPr>
      <w:rFonts w:ascii="Quattrocento Sans" w:cs="Quattrocento Sans" w:eastAsia="Quattrocento Sans" w:hAnsi="Quattrocento Sans"/>
      <w:b w:val="0"/>
      <w:bCs w:val="0"/>
      <w:i w:val="0"/>
      <w:iCs w:val="0"/>
      <w:caps w:val="0"/>
      <w:smallCaps w:val="0"/>
      <w:strike w:val="0"/>
      <w:dstrike w:val="0"/>
      <w:outline w:val="0"/>
      <w:color w:val="1f4e79"/>
      <w:spacing w:val="0"/>
      <w:kern w:val="0"/>
      <w:position w:val="0"/>
      <w:sz w:val="56"/>
      <w:szCs w:val="56"/>
      <w:u w:color="1f4e79" w:val="none"/>
      <w:vertAlign w:val="baseline"/>
      <w:lang w:val="it-IT"/>
      <w14:textFill>
        <w14:solidFill>
          <w14:srgbClr w14:val="1F4E79"/>
        </w14:solidFill>
      </w14:textFill>
      <w14:textOutline>
        <w14:noFill/>
      </w14:textOutline>
    </w:rPr>
  </w:style>
  <w:style w:type="paragraph" w:styleId="Subtitle">
    <w:name w:val="Subtitle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76" w:lineRule="auto"/>
      <w:ind w:left="0" w:right="0" w:firstLine="0"/>
      <w:jc w:val="left"/>
      <w:outlineLvl w:val="9"/>
    </w:pPr>
    <w:rPr>
      <w:rFonts w:ascii="Titillium Web" w:cs="Titillium Web" w:eastAsia="Titillium Web" w:hAnsi="Titillium Web"/>
      <w:b w:val="0"/>
      <w:bCs w:val="0"/>
      <w:i w:val="0"/>
      <w:iCs w:val="0"/>
      <w:caps w:val="0"/>
      <w:smallCaps w:val="0"/>
      <w:strike w:val="0"/>
      <w:dstrike w:val="0"/>
      <w:outline w:val="0"/>
      <w:color w:val="004d99"/>
      <w:spacing w:val="0"/>
      <w:kern w:val="0"/>
      <w:position w:val="0"/>
      <w:sz w:val="32"/>
      <w:szCs w:val="32"/>
      <w:u w:color="004d99" w:val="none"/>
      <w:vertAlign w:val="baseline"/>
      <w:lang w:val="it-IT"/>
      <w14:textFill>
        <w14:solidFill>
          <w14:srgbClr w14:val="004D99"/>
        </w14:solidFill>
      </w14:textFill>
      <w14:textOutline>
        <w14:noFill/>
      </w14:textOutline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240" w:before="0" w:line="276" w:lineRule="auto"/>
      <w:ind w:left="0" w:right="0" w:firstLine="0"/>
      <w:jc w:val="left"/>
      <w:outlineLvl w:val="0"/>
    </w:pPr>
    <w:rPr>
      <w:rFonts w:ascii="Quattrocento Sans" w:cs="Quattrocento Sans" w:eastAsia="Quattrocento Sans" w:hAnsi="Quattrocento Sans"/>
      <w:b w:val="1"/>
      <w:bCs w:val="1"/>
      <w:i w:val="0"/>
      <w:iCs w:val="0"/>
      <w:caps w:val="0"/>
      <w:smallCaps w:val="0"/>
      <w:strike w:val="0"/>
      <w:dstrike w:val="0"/>
      <w:outline w:val="0"/>
      <w:color w:val="1f4e79"/>
      <w:spacing w:val="0"/>
      <w:kern w:val="0"/>
      <w:position w:val="0"/>
      <w:sz w:val="28"/>
      <w:szCs w:val="28"/>
      <w:u w:color="1f4e79" w:val="none"/>
      <w:vertAlign w:val="baseline"/>
      <w14:textFill>
        <w14:solidFill>
          <w14:srgbClr w14:val="1F4E79"/>
        </w14:solidFill>
      </w14:textFill>
      <w14:textOutline>
        <w14:noFill/>
      </w14:textOutline>
    </w:rPr>
  </w:style>
  <w:style w:type="character" w:styleId="Hyperlink.0">
    <w:name w:val="Hyperlink.0"/>
    <w:basedOn w:val="Nessuno"/>
    <w:next w:val="Hyperlink.0"/>
    <w:rPr>
      <w:rFonts w:ascii="Arial" w:cs="Arial" w:eastAsia="Arial" w:hAnsi="Arial"/>
      <w:outline w:val="0"/>
      <w:color w:val="0563c1"/>
      <w:u w:color="0563c1" w:val="single"/>
      <w14:textFill>
        <w14:solidFill>
          <w14:srgbClr w14:val="0563C1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1">
    <w:name w:val="Hyperlink.1"/>
    <w:basedOn w:val="Nessuno"/>
    <w:next w:val="Hyperlink.1"/>
    <w:rPr>
      <w:caps w:val="0"/>
      <w:smallCaps w:val="0"/>
      <w:strike w:val="0"/>
      <w:dstrike w:val="0"/>
      <w:outline w:val="0"/>
      <w:color w:val="0563c1"/>
      <w:u w:color="0563c1" w:val="single"/>
      <w:shd w:color="auto" w:fill="ffffff" w:val="clear"/>
      <w:vertAlign w:val="baseline"/>
      <w14:textFill>
        <w14:solidFill>
          <w14:srgbClr w14:val="0563C1"/>
        </w14:solidFill>
      </w14:textFill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</w:pPr>
    <w:rPr>
      <w:rFonts w:ascii="Titillium Web" w:cs="Titillium Web" w:eastAsia="Titillium Web" w:hAnsi="Titillium Web"/>
      <w:b w:val="0"/>
      <w:i w:val="0"/>
      <w:smallCaps w:val="0"/>
      <w:strike w:val="0"/>
      <w:color w:val="004d99"/>
      <w:sz w:val="32"/>
      <w:szCs w:val="3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famiglia.governo.it/ci-sto-dentro" TargetMode="External"/><Relationship Id="rId10" Type="http://schemas.openxmlformats.org/officeDocument/2006/relationships/footer" Target="footer1.xml"/><Relationship Id="rId13" Type="http://schemas.openxmlformats.org/officeDocument/2006/relationships/hyperlink" Target="mailto:cistodentro@governo.it" TargetMode="External"/><Relationship Id="rId12" Type="http://schemas.openxmlformats.org/officeDocument/2006/relationships/hyperlink" Target="http://famiglia.governo.it/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hyperlink" Target="http://famiglia.governo.it/it/coronavirus-informazioni-per-le-famiglie/coronavirus-informazioni-per-le-famiglie/" TargetMode="External"/><Relationship Id="rId14" Type="http://schemas.openxmlformats.org/officeDocument/2006/relationships/hyperlink" Target="mailto:cistodentro@governo.it" TargetMode="Externa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Yi7DQvLr0u91EoBmobAnKelLBA==">AMUW2mW/5BTI8k8Vdwrr57KQ6Nb1Tyf2uXzfqGCgh/lqfK5pSyOOnlPqk8SdwgE3X5rJR6wQ2kcXf+35i7CnzN26F92kaia6FztlC3bLkKE2L24bQZTUWR8amF9UQ0fiLooOqggF9/Dc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